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58F" w14:textId="48A1C25A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0D570A" w:rsidRPr="000D570A">
        <w:rPr>
          <w:iCs/>
        </w:rPr>
        <w:t>0</w:t>
      </w:r>
      <w:r w:rsidR="00FF018E">
        <w:rPr>
          <w:iCs/>
        </w:rPr>
        <w:t>1</w:t>
      </w:r>
      <w:r w:rsidRPr="000D570A">
        <w:rPr>
          <w:iCs/>
        </w:rPr>
        <w:t xml:space="preserve"> de </w:t>
      </w:r>
      <w:r w:rsidR="00FF018E">
        <w:rPr>
          <w:iCs/>
        </w:rPr>
        <w:t>agosto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531A30" w:rsidRPr="000D570A">
        <w:rPr>
          <w:iCs/>
        </w:rPr>
        <w:t>3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C1D65F0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2023, se han aprobado con la Resolución Número CNA-DG-002-2023, la Programación de Transferencias Corrientes y de Capital, por un monto de CINCUENTA Y DOS MIL QUETZALES (Q.  52,000.00), y con Resolución Número CNA-DG-013-2023 la reprogramación de transferencias corrientes y de capital, por un monto de NOVECIENTOS VEINTICINCO QUETZALES (Q.925.00),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624D83B" w14:textId="28C62D49" w:rsidR="00502ACA" w:rsidRPr="00502ACA" w:rsidRDefault="00502ACA" w:rsidP="000D570A">
      <w:pPr>
        <w:tabs>
          <w:tab w:val="left" w:pos="5940"/>
        </w:tabs>
        <w:jc w:val="center"/>
        <w:rPr>
          <w:rFonts w:asciiTheme="minorHAnsi" w:hAnsiTheme="minorHAnsi"/>
          <w:i/>
          <w:sz w:val="22"/>
          <w:szCs w:val="22"/>
        </w:rPr>
      </w:pPr>
      <w:bookmarkStart w:id="0" w:name="_Hlk513643163"/>
      <w:r w:rsidRPr="00502ACA">
        <w:rPr>
          <w:rFonts w:asciiTheme="minorHAnsi" w:hAnsiTheme="minorHAnsi"/>
          <w:i/>
          <w:sz w:val="22"/>
          <w:szCs w:val="22"/>
        </w:rPr>
        <w:t>Lic</w:t>
      </w:r>
      <w:r w:rsidR="00C819DD">
        <w:rPr>
          <w:rFonts w:asciiTheme="minorHAnsi" w:hAnsiTheme="minorHAnsi"/>
          <w:i/>
          <w:sz w:val="22"/>
          <w:szCs w:val="22"/>
        </w:rPr>
        <w:t xml:space="preserve">da. </w:t>
      </w:r>
      <w:r w:rsidR="00531A30" w:rsidRPr="00531A30">
        <w:rPr>
          <w:rFonts w:asciiTheme="minorHAnsi" w:hAnsiTheme="minorHAnsi"/>
          <w:i/>
          <w:sz w:val="22"/>
          <w:szCs w:val="22"/>
        </w:rPr>
        <w:t>Esmeralda Guadalupe Tintí Es</w:t>
      </w:r>
      <w:r w:rsidR="00531A30">
        <w:rPr>
          <w:rFonts w:asciiTheme="minorHAnsi" w:hAnsiTheme="minorHAnsi"/>
          <w:i/>
          <w:sz w:val="22"/>
          <w:szCs w:val="22"/>
        </w:rPr>
        <w:t>quit</w:t>
      </w:r>
    </w:p>
    <w:p w14:paraId="3E881EA2" w14:textId="031CE577" w:rsidR="00502ACA" w:rsidRPr="000622D5" w:rsidRDefault="00502ACA" w:rsidP="000D57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0622D5">
        <w:rPr>
          <w:rFonts w:asciiTheme="minorHAnsi" w:hAnsiTheme="minorHAnsi"/>
          <w:b/>
          <w:i/>
          <w:sz w:val="22"/>
          <w:szCs w:val="22"/>
        </w:rPr>
        <w:t>Coordinador</w:t>
      </w:r>
      <w:r w:rsidR="00C819DD">
        <w:rPr>
          <w:rFonts w:asciiTheme="minorHAnsi" w:hAnsiTheme="minorHAnsi"/>
          <w:b/>
          <w:i/>
          <w:sz w:val="22"/>
          <w:szCs w:val="22"/>
        </w:rPr>
        <w:t>a</w:t>
      </w:r>
      <w:r w:rsidRPr="000622D5">
        <w:rPr>
          <w:rFonts w:asciiTheme="minorHAnsi" w:hAnsiTheme="minorHAnsi"/>
          <w:b/>
          <w:i/>
          <w:sz w:val="22"/>
          <w:szCs w:val="22"/>
        </w:rPr>
        <w:t xml:space="preserve"> de Administración Financiera</w:t>
      </w:r>
      <w:bookmarkEnd w:id="0"/>
    </w:p>
    <w:p w14:paraId="070C0678" w14:textId="77777777" w:rsidR="00502ACA" w:rsidRPr="00502ACA" w:rsidRDefault="00502ACA" w:rsidP="000D570A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7DD11D73" w:rsidR="00EA1383" w:rsidRPr="006D5CF9" w:rsidRDefault="00D71B57" w:rsidP="00D71B57">
      <w:pPr>
        <w:jc w:val="both"/>
        <w:rPr>
          <w:i/>
          <w:sz w:val="14"/>
          <w:szCs w:val="14"/>
        </w:rPr>
      </w:pPr>
      <w:r w:rsidRPr="008A4331">
        <w:rPr>
          <w:i/>
          <w:sz w:val="14"/>
          <w:szCs w:val="14"/>
        </w:rPr>
        <w:t>C.c.</w:t>
      </w:r>
      <w:r>
        <w:rPr>
          <w:i/>
          <w:sz w:val="14"/>
          <w:szCs w:val="14"/>
        </w:rPr>
        <w:t xml:space="preserve">        </w:t>
      </w:r>
      <w:r w:rsidRPr="008A4331">
        <w:rPr>
          <w:i/>
          <w:sz w:val="14"/>
          <w:szCs w:val="14"/>
        </w:rPr>
        <w:t>Archivo</w:t>
      </w:r>
    </w:p>
    <w:sectPr w:rsidR="00EA1383" w:rsidRPr="006D5CF9" w:rsidSect="006D5CF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7B0E" w14:textId="77777777" w:rsidR="00916778" w:rsidRDefault="00916778">
      <w:r>
        <w:separator/>
      </w:r>
    </w:p>
  </w:endnote>
  <w:endnote w:type="continuationSeparator" w:id="0">
    <w:p w14:paraId="70147AC5" w14:textId="77777777" w:rsidR="00916778" w:rsidRDefault="0091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496B" w14:textId="77777777" w:rsidR="00916778" w:rsidRDefault="00916778">
      <w:r>
        <w:separator/>
      </w:r>
    </w:p>
  </w:footnote>
  <w:footnote w:type="continuationSeparator" w:id="0">
    <w:p w14:paraId="0EC8E752" w14:textId="77777777" w:rsidR="00916778" w:rsidRDefault="0091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2023-05-02T17:00:00Z</cp:lastPrinted>
  <dcterms:created xsi:type="dcterms:W3CDTF">2023-08-01T14:26:00Z</dcterms:created>
  <dcterms:modified xsi:type="dcterms:W3CDTF">2023-08-01T14:26:00Z</dcterms:modified>
</cp:coreProperties>
</file>