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21066797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0D570A" w:rsidRPr="000D570A">
        <w:rPr>
          <w:iCs/>
        </w:rPr>
        <w:t>0</w:t>
      </w:r>
      <w:r w:rsidR="000E2418">
        <w:rPr>
          <w:iCs/>
        </w:rPr>
        <w:t>4</w:t>
      </w:r>
      <w:r w:rsidRPr="000D570A">
        <w:rPr>
          <w:iCs/>
        </w:rPr>
        <w:t xml:space="preserve"> de </w:t>
      </w:r>
      <w:r w:rsidR="000E2418">
        <w:rPr>
          <w:iCs/>
        </w:rPr>
        <w:t>septiembre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531A30" w:rsidRPr="000D570A">
        <w:rPr>
          <w:iCs/>
        </w:rPr>
        <w:t>3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C1D65F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CNA-DG-002-2023, la Programación de Transferencias Corrientes y de Capital, por un monto de CINCUENTA Y DOS MIL QUETZALES (Q.  52,000.00), y con Resolución Número CNA-DG-013-2023 la reprogramación de transferencias corrientes y de capital, por un monto de NOVECIENTOS VEINTICINCO QUETZALES (Q.925.00),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624D83B" w14:textId="28C62D49" w:rsidR="00502ACA" w:rsidRPr="00502ACA" w:rsidRDefault="00502ACA" w:rsidP="000D570A">
      <w:pPr>
        <w:tabs>
          <w:tab w:val="left" w:pos="5940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Hlk513643163"/>
      <w:r w:rsidRPr="00502ACA">
        <w:rPr>
          <w:rFonts w:asciiTheme="minorHAnsi" w:hAnsiTheme="minorHAnsi"/>
          <w:i/>
          <w:sz w:val="22"/>
          <w:szCs w:val="22"/>
        </w:rPr>
        <w:t>Lic</w:t>
      </w:r>
      <w:r w:rsidR="00C819DD">
        <w:rPr>
          <w:rFonts w:asciiTheme="minorHAnsi" w:hAnsiTheme="minorHAnsi"/>
          <w:i/>
          <w:sz w:val="22"/>
          <w:szCs w:val="22"/>
        </w:rPr>
        <w:t xml:space="preserve">da. </w:t>
      </w:r>
      <w:r w:rsidR="00531A30" w:rsidRPr="00531A30">
        <w:rPr>
          <w:rFonts w:asciiTheme="minorHAnsi" w:hAnsiTheme="minorHAnsi"/>
          <w:i/>
          <w:sz w:val="22"/>
          <w:szCs w:val="22"/>
        </w:rPr>
        <w:t>Esmeralda Guadalupe Tintí Es</w:t>
      </w:r>
      <w:r w:rsidR="00531A30">
        <w:rPr>
          <w:rFonts w:asciiTheme="minorHAnsi" w:hAnsiTheme="minorHAnsi"/>
          <w:i/>
          <w:sz w:val="22"/>
          <w:szCs w:val="22"/>
        </w:rPr>
        <w:t>quit</w:t>
      </w:r>
    </w:p>
    <w:p w14:paraId="3E881EA2" w14:textId="031CE577" w:rsidR="00502ACA" w:rsidRPr="000622D5" w:rsidRDefault="00502ACA" w:rsidP="000D57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622D5">
        <w:rPr>
          <w:rFonts w:asciiTheme="minorHAnsi" w:hAnsiTheme="minorHAnsi"/>
          <w:b/>
          <w:i/>
          <w:sz w:val="22"/>
          <w:szCs w:val="22"/>
        </w:rPr>
        <w:t>Coordinador</w:t>
      </w:r>
      <w:r w:rsidR="00C819DD">
        <w:rPr>
          <w:rFonts w:asciiTheme="minorHAnsi" w:hAnsiTheme="minorHAnsi"/>
          <w:b/>
          <w:i/>
          <w:sz w:val="22"/>
          <w:szCs w:val="22"/>
        </w:rPr>
        <w:t>a</w:t>
      </w:r>
      <w:r w:rsidRPr="000622D5">
        <w:rPr>
          <w:rFonts w:asciiTheme="minorHAnsi" w:hAnsiTheme="minorHAnsi"/>
          <w:b/>
          <w:i/>
          <w:sz w:val="22"/>
          <w:szCs w:val="22"/>
        </w:rPr>
        <w:t xml:space="preserve"> de Administración Financiera</w:t>
      </w:r>
      <w:bookmarkEnd w:id="0"/>
    </w:p>
    <w:p w14:paraId="070C0678" w14:textId="77777777" w:rsidR="00502ACA" w:rsidRPr="00502ACA" w:rsidRDefault="00502ACA" w:rsidP="000D570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6D5CF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CD6D" w14:textId="77777777" w:rsidR="00466C10" w:rsidRDefault="00466C10">
      <w:r>
        <w:separator/>
      </w:r>
    </w:p>
  </w:endnote>
  <w:endnote w:type="continuationSeparator" w:id="0">
    <w:p w14:paraId="3FC04708" w14:textId="77777777" w:rsidR="00466C10" w:rsidRDefault="0046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ECCC" w14:textId="77777777" w:rsidR="00466C10" w:rsidRDefault="00466C10">
      <w:r>
        <w:separator/>
      </w:r>
    </w:p>
  </w:footnote>
  <w:footnote w:type="continuationSeparator" w:id="0">
    <w:p w14:paraId="2FA1B8FC" w14:textId="77777777" w:rsidR="00466C10" w:rsidRDefault="0046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2023-05-02T17:00:00Z</cp:lastPrinted>
  <dcterms:created xsi:type="dcterms:W3CDTF">2023-09-04T20:45:00Z</dcterms:created>
  <dcterms:modified xsi:type="dcterms:W3CDTF">2023-09-04T20:45:00Z</dcterms:modified>
</cp:coreProperties>
</file>