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2B8CD87D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E73672">
        <w:rPr>
          <w:rFonts w:asciiTheme="minorHAnsi" w:hAnsiTheme="minorHAnsi" w:cstheme="minorHAnsi"/>
          <w:sz w:val="22"/>
          <w:szCs w:val="22"/>
          <w:lang w:val="es-GT"/>
        </w:rPr>
        <w:t>MAYO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2023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4B76211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CNA-AJ-04-2022</w:t>
            </w:r>
          </w:p>
        </w:tc>
        <w:tc>
          <w:tcPr>
            <w:tcW w:w="1269" w:type="dxa"/>
            <w:vAlign w:val="center"/>
          </w:tcPr>
          <w:p w14:paraId="7CCAADB8" w14:textId="1215C41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27/12/2022</w:t>
            </w:r>
          </w:p>
        </w:tc>
        <w:tc>
          <w:tcPr>
            <w:tcW w:w="2172" w:type="dxa"/>
            <w:vAlign w:val="center"/>
          </w:tcPr>
          <w:p w14:paraId="06775E43" w14:textId="44250266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08144C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CNA-AJ-03-2022</w:t>
            </w:r>
          </w:p>
        </w:tc>
        <w:tc>
          <w:tcPr>
            <w:tcW w:w="1269" w:type="dxa"/>
            <w:vAlign w:val="center"/>
          </w:tcPr>
          <w:p w14:paraId="35E434B2" w14:textId="19D02C1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28/12/2022</w:t>
            </w:r>
          </w:p>
        </w:tc>
        <w:tc>
          <w:tcPr>
            <w:tcW w:w="2172" w:type="dxa"/>
            <w:vAlign w:val="center"/>
          </w:tcPr>
          <w:p w14:paraId="0EC65A19" w14:textId="1EE86C3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0A73836F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Industria Mundial de Reciclaje S.A.</w:t>
            </w:r>
          </w:p>
        </w:tc>
        <w:tc>
          <w:tcPr>
            <w:tcW w:w="1975" w:type="dxa"/>
            <w:vAlign w:val="center"/>
          </w:tcPr>
          <w:p w14:paraId="2A00DD05" w14:textId="7A74513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014-2022</w:t>
            </w:r>
          </w:p>
        </w:tc>
        <w:tc>
          <w:tcPr>
            <w:tcW w:w="1269" w:type="dxa"/>
            <w:vAlign w:val="center"/>
          </w:tcPr>
          <w:p w14:paraId="7E2BE1E7" w14:textId="7073FBB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48659FE" w14:textId="2615027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2023</w:t>
            </w:r>
          </w:p>
        </w:tc>
        <w:tc>
          <w:tcPr>
            <w:tcW w:w="1271" w:type="dxa"/>
            <w:vAlign w:val="center"/>
          </w:tcPr>
          <w:p w14:paraId="613767DF" w14:textId="38570D3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Q.41,352.00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4D7A64B4" w14:textId="77777777" w:rsidTr="00683403">
        <w:trPr>
          <w:jc w:val="center"/>
        </w:trPr>
        <w:tc>
          <w:tcPr>
            <w:tcW w:w="2733" w:type="dxa"/>
            <w:vAlign w:val="center"/>
          </w:tcPr>
          <w:p w14:paraId="36E7F75D" w14:textId="2CCE8E33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para Sede Central del Consejo Nacional de Adopciones</w:t>
            </w:r>
          </w:p>
        </w:tc>
        <w:tc>
          <w:tcPr>
            <w:tcW w:w="1940" w:type="dxa"/>
            <w:vAlign w:val="center"/>
          </w:tcPr>
          <w:p w14:paraId="7C097962" w14:textId="57B51B4D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Hibridas, S.A.</w:t>
            </w:r>
          </w:p>
        </w:tc>
        <w:tc>
          <w:tcPr>
            <w:tcW w:w="1975" w:type="dxa"/>
            <w:vAlign w:val="center"/>
          </w:tcPr>
          <w:p w14:paraId="12829333" w14:textId="26C2F3E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013-2022</w:t>
            </w:r>
          </w:p>
        </w:tc>
        <w:tc>
          <w:tcPr>
            <w:tcW w:w="1269" w:type="dxa"/>
            <w:vAlign w:val="center"/>
          </w:tcPr>
          <w:p w14:paraId="3655C2E6" w14:textId="36F91DE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1322D450" w14:textId="100A5F2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2023</w:t>
            </w:r>
          </w:p>
        </w:tc>
        <w:tc>
          <w:tcPr>
            <w:tcW w:w="1271" w:type="dxa"/>
            <w:vAlign w:val="center"/>
          </w:tcPr>
          <w:p w14:paraId="3A37C3F9" w14:textId="41A59C4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Q.14976.00</w:t>
            </w:r>
          </w:p>
        </w:tc>
        <w:tc>
          <w:tcPr>
            <w:tcW w:w="1393" w:type="dxa"/>
            <w:vAlign w:val="center"/>
          </w:tcPr>
          <w:p w14:paraId="0866092B" w14:textId="5813663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37C9A180" w14:textId="77777777" w:rsidTr="00683403">
        <w:trPr>
          <w:jc w:val="center"/>
        </w:trPr>
        <w:tc>
          <w:tcPr>
            <w:tcW w:w="2733" w:type="dxa"/>
            <w:vAlign w:val="center"/>
          </w:tcPr>
          <w:p w14:paraId="6B761C10" w14:textId="5DBBA87C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en la Oficina Departamental de Quetzaltenango</w:t>
            </w:r>
          </w:p>
        </w:tc>
        <w:tc>
          <w:tcPr>
            <w:tcW w:w="1940" w:type="dxa"/>
            <w:vAlign w:val="center"/>
          </w:tcPr>
          <w:p w14:paraId="2D1F8760" w14:textId="4B36139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2D994791" w14:textId="6C75C28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001-2023</w:t>
            </w:r>
          </w:p>
        </w:tc>
        <w:tc>
          <w:tcPr>
            <w:tcW w:w="1269" w:type="dxa"/>
            <w:vAlign w:val="center"/>
          </w:tcPr>
          <w:p w14:paraId="6C5B4969" w14:textId="440E09F8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26/01/2023</w:t>
            </w:r>
          </w:p>
        </w:tc>
        <w:tc>
          <w:tcPr>
            <w:tcW w:w="2172" w:type="dxa"/>
            <w:vAlign w:val="center"/>
          </w:tcPr>
          <w:p w14:paraId="051C22C8" w14:textId="371C1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enero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36EF9D9" w14:textId="71F1E95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Q.6,168.00</w:t>
            </w:r>
          </w:p>
        </w:tc>
        <w:tc>
          <w:tcPr>
            <w:tcW w:w="1393" w:type="dxa"/>
            <w:vAlign w:val="center"/>
          </w:tcPr>
          <w:p w14:paraId="7373AD3B" w14:textId="65368D35" w:rsidR="0066106F" w:rsidRPr="00F22502" w:rsidRDefault="0066106F" w:rsidP="006610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188FBB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012-2022</w:t>
            </w:r>
          </w:p>
        </w:tc>
        <w:tc>
          <w:tcPr>
            <w:tcW w:w="1269" w:type="dxa"/>
            <w:vAlign w:val="center"/>
          </w:tcPr>
          <w:p w14:paraId="48517883" w14:textId="1C935C2C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8891C0B" w14:textId="5BDBE70A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de 2023 </w:t>
            </w:r>
          </w:p>
        </w:tc>
        <w:tc>
          <w:tcPr>
            <w:tcW w:w="1271" w:type="dxa"/>
            <w:vAlign w:val="center"/>
          </w:tcPr>
          <w:p w14:paraId="3F05C5C3" w14:textId="7569D781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Q.22,788.00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3379C05E" w14:textId="77777777" w:rsidTr="00683403">
        <w:trPr>
          <w:jc w:val="center"/>
        </w:trPr>
        <w:tc>
          <w:tcPr>
            <w:tcW w:w="2733" w:type="dxa"/>
            <w:vAlign w:val="center"/>
          </w:tcPr>
          <w:p w14:paraId="0C5596D5" w14:textId="34511A08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Dirección General y Oficina Departamental de Quetzaltenango</w:t>
            </w:r>
          </w:p>
        </w:tc>
        <w:tc>
          <w:tcPr>
            <w:tcW w:w="1940" w:type="dxa"/>
            <w:vAlign w:val="center"/>
          </w:tcPr>
          <w:p w14:paraId="4A88185C" w14:textId="7DCB2B32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Comunicaciones Celulares S.A.</w:t>
            </w:r>
          </w:p>
        </w:tc>
        <w:tc>
          <w:tcPr>
            <w:tcW w:w="1975" w:type="dxa"/>
            <w:vAlign w:val="center"/>
          </w:tcPr>
          <w:p w14:paraId="621B56FD" w14:textId="5866B34B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006-2021</w:t>
            </w:r>
          </w:p>
        </w:tc>
        <w:tc>
          <w:tcPr>
            <w:tcW w:w="1269" w:type="dxa"/>
            <w:vAlign w:val="center"/>
          </w:tcPr>
          <w:p w14:paraId="4DE51262" w14:textId="61EFBB22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22/07/2021</w:t>
            </w:r>
          </w:p>
        </w:tc>
        <w:tc>
          <w:tcPr>
            <w:tcW w:w="2172" w:type="dxa"/>
            <w:vAlign w:val="center"/>
          </w:tcPr>
          <w:p w14:paraId="67FF17B6" w14:textId="622BC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agosto de 2021 al 31 de enero de 2023</w:t>
            </w:r>
          </w:p>
        </w:tc>
        <w:tc>
          <w:tcPr>
            <w:tcW w:w="1271" w:type="dxa"/>
            <w:vAlign w:val="center"/>
          </w:tcPr>
          <w:p w14:paraId="403D805A" w14:textId="4DDB521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Q.16,200.00</w:t>
            </w:r>
          </w:p>
        </w:tc>
        <w:tc>
          <w:tcPr>
            <w:tcW w:w="1393" w:type="dxa"/>
            <w:vAlign w:val="center"/>
          </w:tcPr>
          <w:p w14:paraId="1271D15E" w14:textId="4402DD2F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3E8D454B" w:rsidR="00683403" w:rsidRDefault="00683403" w:rsidP="00683403">
      <w:pPr>
        <w:jc w:val="right"/>
        <w:rPr>
          <w:rFonts w:asciiTheme="minorHAnsi" w:hAnsiTheme="minorHAnsi" w:cstheme="minorHAnsi"/>
          <w:sz w:val="22"/>
          <w:szCs w:val="22"/>
          <w:lang w:val="es-GT"/>
        </w:rPr>
      </w:pPr>
      <w:r>
        <w:rPr>
          <w:rFonts w:asciiTheme="minorHAnsi" w:hAnsiTheme="minorHAnsi" w:cstheme="minorHAnsi"/>
          <w:sz w:val="22"/>
          <w:szCs w:val="22"/>
          <w:lang w:val="es-GT"/>
        </w:rPr>
        <w:t>Vo.Bo. Licda. Esmeralda Guadalupe Tintí Esquit</w:t>
      </w:r>
    </w:p>
    <w:p w14:paraId="69812C63" w14:textId="04C1A204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Coordinadora de Administración Financiera</w:t>
      </w:r>
    </w:p>
    <w:sectPr w:rsidR="00683403" w:rsidRPr="00683403" w:rsidSect="00287D7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4845" w14:textId="77777777" w:rsidR="00D0561A" w:rsidRDefault="00D0561A">
      <w:r>
        <w:separator/>
      </w:r>
    </w:p>
  </w:endnote>
  <w:endnote w:type="continuationSeparator" w:id="0">
    <w:p w14:paraId="5CCFD064" w14:textId="77777777" w:rsidR="00D0561A" w:rsidRDefault="00D0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40DE" w14:textId="77777777" w:rsidR="00D0561A" w:rsidRDefault="00D0561A">
      <w:r>
        <w:separator/>
      </w:r>
    </w:p>
  </w:footnote>
  <w:footnote w:type="continuationSeparator" w:id="0">
    <w:p w14:paraId="6A7B5D2B" w14:textId="77777777" w:rsidR="00D0561A" w:rsidRDefault="00D0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3</cp:revision>
  <cp:lastPrinted>2023-01-11T14:37:00Z</cp:lastPrinted>
  <dcterms:created xsi:type="dcterms:W3CDTF">2023-05-02T15:41:00Z</dcterms:created>
  <dcterms:modified xsi:type="dcterms:W3CDTF">2023-06-02T20:41:00Z</dcterms:modified>
</cp:coreProperties>
</file>