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740BBCFD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A87098">
        <w:rPr>
          <w:rFonts w:asciiTheme="minorHAnsi" w:hAnsiTheme="minorHAnsi" w:cstheme="minorHAnsi"/>
          <w:sz w:val="22"/>
          <w:szCs w:val="22"/>
          <w:lang w:val="es-GT"/>
        </w:rPr>
        <w:t>JUNIO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2023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4B76211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CNA-AJ-04-2022</w:t>
            </w:r>
          </w:p>
        </w:tc>
        <w:tc>
          <w:tcPr>
            <w:tcW w:w="1269" w:type="dxa"/>
            <w:vAlign w:val="center"/>
          </w:tcPr>
          <w:p w14:paraId="7CCAADB8" w14:textId="1215C41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27/12/2022</w:t>
            </w:r>
          </w:p>
        </w:tc>
        <w:tc>
          <w:tcPr>
            <w:tcW w:w="2172" w:type="dxa"/>
            <w:vAlign w:val="center"/>
          </w:tcPr>
          <w:p w14:paraId="06775E43" w14:textId="44250266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08144C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CNA-AJ-03-2022</w:t>
            </w:r>
          </w:p>
        </w:tc>
        <w:tc>
          <w:tcPr>
            <w:tcW w:w="1269" w:type="dxa"/>
            <w:vAlign w:val="center"/>
          </w:tcPr>
          <w:p w14:paraId="35E434B2" w14:textId="19D02C1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28/12/2022</w:t>
            </w:r>
          </w:p>
        </w:tc>
        <w:tc>
          <w:tcPr>
            <w:tcW w:w="2172" w:type="dxa"/>
            <w:vAlign w:val="center"/>
          </w:tcPr>
          <w:p w14:paraId="0EC65A19" w14:textId="1EE86C3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2023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0A73836F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Industria Mundial de Reciclaje S.A.</w:t>
            </w:r>
          </w:p>
        </w:tc>
        <w:tc>
          <w:tcPr>
            <w:tcW w:w="1975" w:type="dxa"/>
            <w:vAlign w:val="center"/>
          </w:tcPr>
          <w:p w14:paraId="2A00DD05" w14:textId="7A74513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014-2022</w:t>
            </w:r>
          </w:p>
        </w:tc>
        <w:tc>
          <w:tcPr>
            <w:tcW w:w="1269" w:type="dxa"/>
            <w:vAlign w:val="center"/>
          </w:tcPr>
          <w:p w14:paraId="7E2BE1E7" w14:textId="7073FBB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48659FE" w14:textId="2615027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2023</w:t>
            </w:r>
          </w:p>
        </w:tc>
        <w:tc>
          <w:tcPr>
            <w:tcW w:w="1271" w:type="dxa"/>
            <w:vAlign w:val="center"/>
          </w:tcPr>
          <w:p w14:paraId="613767DF" w14:textId="38570D3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Q.41,352.00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4D7A64B4" w14:textId="77777777" w:rsidTr="00683403">
        <w:trPr>
          <w:jc w:val="center"/>
        </w:trPr>
        <w:tc>
          <w:tcPr>
            <w:tcW w:w="2733" w:type="dxa"/>
            <w:vAlign w:val="center"/>
          </w:tcPr>
          <w:p w14:paraId="36E7F75D" w14:textId="2CCE8E33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para Sede Central del Consejo Nacional de Adopciones</w:t>
            </w:r>
          </w:p>
        </w:tc>
        <w:tc>
          <w:tcPr>
            <w:tcW w:w="1940" w:type="dxa"/>
            <w:vAlign w:val="center"/>
          </w:tcPr>
          <w:p w14:paraId="7C097962" w14:textId="57B51B4D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Hibridas, S.A.</w:t>
            </w:r>
          </w:p>
        </w:tc>
        <w:tc>
          <w:tcPr>
            <w:tcW w:w="1975" w:type="dxa"/>
            <w:vAlign w:val="center"/>
          </w:tcPr>
          <w:p w14:paraId="12829333" w14:textId="26C2F3E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013-2022</w:t>
            </w:r>
          </w:p>
        </w:tc>
        <w:tc>
          <w:tcPr>
            <w:tcW w:w="1269" w:type="dxa"/>
            <w:vAlign w:val="center"/>
          </w:tcPr>
          <w:p w14:paraId="3655C2E6" w14:textId="36F91DE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1322D450" w14:textId="100A5F2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2023</w:t>
            </w:r>
          </w:p>
        </w:tc>
        <w:tc>
          <w:tcPr>
            <w:tcW w:w="1271" w:type="dxa"/>
            <w:vAlign w:val="center"/>
          </w:tcPr>
          <w:p w14:paraId="3A37C3F9" w14:textId="41A59C4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Q.14976.00</w:t>
            </w:r>
          </w:p>
        </w:tc>
        <w:tc>
          <w:tcPr>
            <w:tcW w:w="1393" w:type="dxa"/>
            <w:vAlign w:val="center"/>
          </w:tcPr>
          <w:p w14:paraId="0866092B" w14:textId="58136635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7C9A180" w14:textId="77777777" w:rsidTr="00683403">
        <w:trPr>
          <w:jc w:val="center"/>
        </w:trPr>
        <w:tc>
          <w:tcPr>
            <w:tcW w:w="2733" w:type="dxa"/>
            <w:vAlign w:val="center"/>
          </w:tcPr>
          <w:p w14:paraId="6B761C10" w14:textId="5DBBA87C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enlace de internet en la Oficina Departamental de Quetzaltenango</w:t>
            </w:r>
          </w:p>
        </w:tc>
        <w:tc>
          <w:tcPr>
            <w:tcW w:w="1940" w:type="dxa"/>
            <w:vAlign w:val="center"/>
          </w:tcPr>
          <w:p w14:paraId="2D1F8760" w14:textId="4B36139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2D994791" w14:textId="6C75C28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001-2023</w:t>
            </w:r>
          </w:p>
        </w:tc>
        <w:tc>
          <w:tcPr>
            <w:tcW w:w="1269" w:type="dxa"/>
            <w:vAlign w:val="center"/>
          </w:tcPr>
          <w:p w14:paraId="6C5B4969" w14:textId="440E09F8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26/01/2023</w:t>
            </w:r>
          </w:p>
        </w:tc>
        <w:tc>
          <w:tcPr>
            <w:tcW w:w="2172" w:type="dxa"/>
            <w:vAlign w:val="center"/>
          </w:tcPr>
          <w:p w14:paraId="051C22C8" w14:textId="371C1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enero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36EF9D9" w14:textId="71F1E95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Q.6,168.00</w:t>
            </w:r>
          </w:p>
        </w:tc>
        <w:tc>
          <w:tcPr>
            <w:tcW w:w="1393" w:type="dxa"/>
            <w:vAlign w:val="center"/>
          </w:tcPr>
          <w:p w14:paraId="7373AD3B" w14:textId="65368D35" w:rsidR="0066106F" w:rsidRPr="00F22502" w:rsidRDefault="0066106F" w:rsidP="0066106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188FBB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012-2022</w:t>
            </w:r>
          </w:p>
        </w:tc>
        <w:tc>
          <w:tcPr>
            <w:tcW w:w="1269" w:type="dxa"/>
            <w:vAlign w:val="center"/>
          </w:tcPr>
          <w:p w14:paraId="48517883" w14:textId="1C935C2C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29/12/2022</w:t>
            </w:r>
          </w:p>
        </w:tc>
        <w:tc>
          <w:tcPr>
            <w:tcW w:w="2172" w:type="dxa"/>
            <w:vAlign w:val="center"/>
          </w:tcPr>
          <w:p w14:paraId="78891C0B" w14:textId="5BDBE70A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de 2023 </w:t>
            </w:r>
          </w:p>
        </w:tc>
        <w:tc>
          <w:tcPr>
            <w:tcW w:w="1271" w:type="dxa"/>
            <w:vAlign w:val="center"/>
          </w:tcPr>
          <w:p w14:paraId="3F05C5C3" w14:textId="7569D781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Q.22,788.00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F22502" w:rsidRPr="00F22502" w14:paraId="3379C05E" w14:textId="77777777" w:rsidTr="00683403">
        <w:trPr>
          <w:jc w:val="center"/>
        </w:trPr>
        <w:tc>
          <w:tcPr>
            <w:tcW w:w="2733" w:type="dxa"/>
            <w:vAlign w:val="center"/>
          </w:tcPr>
          <w:p w14:paraId="0C5596D5" w14:textId="34511A08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Dirección General y Oficina Departamental de Quetzaltenango</w:t>
            </w:r>
          </w:p>
        </w:tc>
        <w:tc>
          <w:tcPr>
            <w:tcW w:w="1940" w:type="dxa"/>
            <w:vAlign w:val="center"/>
          </w:tcPr>
          <w:p w14:paraId="4A88185C" w14:textId="7DCB2B32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Comunicaciones Celulares S.A.</w:t>
            </w:r>
          </w:p>
        </w:tc>
        <w:tc>
          <w:tcPr>
            <w:tcW w:w="1975" w:type="dxa"/>
            <w:vAlign w:val="center"/>
          </w:tcPr>
          <w:p w14:paraId="621B56FD" w14:textId="5866B34B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Administrativa 006-2021</w:t>
            </w:r>
          </w:p>
        </w:tc>
        <w:tc>
          <w:tcPr>
            <w:tcW w:w="1269" w:type="dxa"/>
            <w:vAlign w:val="center"/>
          </w:tcPr>
          <w:p w14:paraId="4DE51262" w14:textId="61EFBB22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22/07/2021</w:t>
            </w:r>
          </w:p>
        </w:tc>
        <w:tc>
          <w:tcPr>
            <w:tcW w:w="2172" w:type="dxa"/>
            <w:vAlign w:val="center"/>
          </w:tcPr>
          <w:p w14:paraId="67FF17B6" w14:textId="622BCA2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agosto de 2021 al 31 de enero de 2023</w:t>
            </w:r>
          </w:p>
        </w:tc>
        <w:tc>
          <w:tcPr>
            <w:tcW w:w="1271" w:type="dxa"/>
            <w:vAlign w:val="center"/>
          </w:tcPr>
          <w:p w14:paraId="403D805A" w14:textId="4DDB521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Q.16,200.00</w:t>
            </w:r>
          </w:p>
        </w:tc>
        <w:tc>
          <w:tcPr>
            <w:tcW w:w="1393" w:type="dxa"/>
            <w:vAlign w:val="center"/>
          </w:tcPr>
          <w:p w14:paraId="1271D15E" w14:textId="4402DD2F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3E8D454B" w:rsidR="00683403" w:rsidRDefault="00683403" w:rsidP="00683403">
      <w:pPr>
        <w:jc w:val="right"/>
        <w:rPr>
          <w:rFonts w:asciiTheme="minorHAnsi" w:hAnsiTheme="minorHAnsi" w:cstheme="minorHAnsi"/>
          <w:sz w:val="22"/>
          <w:szCs w:val="22"/>
          <w:lang w:val="es-GT"/>
        </w:rPr>
      </w:pPr>
      <w:r>
        <w:rPr>
          <w:rFonts w:asciiTheme="minorHAnsi" w:hAnsiTheme="minorHAnsi" w:cstheme="minorHAnsi"/>
          <w:sz w:val="22"/>
          <w:szCs w:val="22"/>
          <w:lang w:val="es-GT"/>
        </w:rPr>
        <w:t>Vo.Bo. Licda. Esmeralda Guadalupe Tintí Esquit</w:t>
      </w:r>
    </w:p>
    <w:p w14:paraId="69812C63" w14:textId="04C1A204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Coordinadora de Administración Financiera</w:t>
      </w:r>
    </w:p>
    <w:sectPr w:rsidR="00683403" w:rsidRPr="00683403" w:rsidSect="00287D7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3E93" w14:textId="77777777" w:rsidR="005C4543" w:rsidRDefault="005C4543">
      <w:r>
        <w:separator/>
      </w:r>
    </w:p>
  </w:endnote>
  <w:endnote w:type="continuationSeparator" w:id="0">
    <w:p w14:paraId="226275AA" w14:textId="77777777" w:rsidR="005C4543" w:rsidRDefault="005C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362D" w14:textId="77777777" w:rsidR="005C4543" w:rsidRDefault="005C4543">
      <w:r>
        <w:separator/>
      </w:r>
    </w:p>
  </w:footnote>
  <w:footnote w:type="continuationSeparator" w:id="0">
    <w:p w14:paraId="71D06A37" w14:textId="77777777" w:rsidR="005C4543" w:rsidRDefault="005C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2023-07-04T16:16:00Z</dcterms:created>
  <dcterms:modified xsi:type="dcterms:W3CDTF">2023-07-04T16:16:00Z</dcterms:modified>
</cp:coreProperties>
</file>