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7C85F36E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A2781B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4F76056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A2781B">
        <w:rPr>
          <w:rFonts w:ascii="Arial" w:eastAsiaTheme="minorHAnsi" w:hAnsi="Arial" w:cs="Arial"/>
          <w:sz w:val="28"/>
          <w:szCs w:val="28"/>
          <w:lang w:val="es-MX"/>
        </w:rPr>
        <w:t>abril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A228F7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4BA411D" w14:textId="7B3AD5BB" w:rsidR="0058193A" w:rsidRDefault="0058193A" w:rsidP="0058193A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 xml:space="preserve">Licda. </w:t>
      </w:r>
      <w:r w:rsidR="00A2781B">
        <w:rPr>
          <w:rFonts w:ascii="Arial" w:eastAsiaTheme="minorHAnsi" w:hAnsi="Arial" w:cs="Arial"/>
          <w:lang w:val="es-MX"/>
        </w:rPr>
        <w:t>Heidi Andrea Calmo Rendón</w:t>
      </w:r>
    </w:p>
    <w:p w14:paraId="2860EC73" w14:textId="485A1918" w:rsidR="0058193A" w:rsidRDefault="00A2781B" w:rsidP="0058193A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Coordinadora de Administración Financiera</w:t>
      </w: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A2781B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6</cp:revision>
  <cp:lastPrinted>2022-04-04T17:28:00Z</cp:lastPrinted>
  <dcterms:created xsi:type="dcterms:W3CDTF">2022-02-07T19:02:00Z</dcterms:created>
  <dcterms:modified xsi:type="dcterms:W3CDTF">2022-05-06T16:19:00Z</dcterms:modified>
</cp:coreProperties>
</file>